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B54" w:rsidRDefault="00033B54" w:rsidP="00033B54">
      <w:pPr>
        <w:numPr>
          <w:ilvl w:val="0"/>
          <w:numId w:val="1"/>
        </w:numPr>
        <w:spacing w:line="0" w:lineRule="auto"/>
        <w:ind w:left="48" w:right="48"/>
        <w:rPr>
          <w:sz w:val="22"/>
          <w:szCs w:val="22"/>
        </w:rPr>
      </w:pPr>
      <w:r>
        <w:rPr>
          <w:sz w:val="22"/>
          <w:szCs w:val="22"/>
        </w:rPr>
        <w:fldChar w:fldCharType="begin"/>
      </w:r>
      <w:r>
        <w:rPr>
          <w:sz w:val="22"/>
          <w:szCs w:val="22"/>
        </w:rPr>
        <w:instrText xml:space="preserve"> HYPERLINK "http://www.skincancer.org/es-ES/El-Auto-Examen" </w:instrText>
      </w:r>
      <w:r>
        <w:rPr>
          <w:sz w:val="22"/>
          <w:szCs w:val="22"/>
        </w:rPr>
        <w:fldChar w:fldCharType="separate"/>
      </w:r>
      <w:proofErr w:type="spellStart"/>
      <w:r>
        <w:rPr>
          <w:rStyle w:val="Hyperlink"/>
          <w:sz w:val="22"/>
          <w:szCs w:val="22"/>
        </w:rPr>
        <w:t>es</w:t>
      </w:r>
      <w:proofErr w:type="spellEnd"/>
      <w:r>
        <w:rPr>
          <w:rStyle w:val="Hyperlink"/>
          <w:sz w:val="22"/>
          <w:szCs w:val="22"/>
        </w:rPr>
        <w:t>-ES</w:t>
      </w:r>
      <w:r>
        <w:rPr>
          <w:sz w:val="22"/>
          <w:szCs w:val="22"/>
        </w:rPr>
        <w:fldChar w:fldCharType="end"/>
      </w:r>
    </w:p>
    <w:p w:rsidR="00033B54" w:rsidRDefault="00033B54" w:rsidP="00033B54">
      <w:pPr>
        <w:jc w:val="both"/>
        <w:rPr>
          <w:rFonts w:ascii="Times New Roman" w:hAnsi="Times New Roman" w:cs="Times New Roman"/>
        </w:rPr>
      </w:pPr>
    </w:p>
    <w:p w:rsidR="00033B54" w:rsidRDefault="00033B54" w:rsidP="00033B54">
      <w:pPr>
        <w:jc w:val="both"/>
        <w:rPr>
          <w:rFonts w:ascii="Times New Roman" w:hAnsi="Times New Roman" w:cs="Times New Roman"/>
        </w:rPr>
      </w:pPr>
      <w:r>
        <w:rPr>
          <w:rFonts w:ascii="Times New Roman" w:hAnsi="Times New Roman" w:cs="Times New Roman"/>
          <w:noProof/>
          <w:lang w:bidi="ar-SA"/>
        </w:rPr>
        <w:drawing>
          <wp:anchor distT="0" distB="0" distL="114300" distR="114300" simplePos="0" relativeHeight="251659264" behindDoc="1" locked="0" layoutInCell="1" allowOverlap="1">
            <wp:simplePos x="0" y="0"/>
            <wp:positionH relativeFrom="column">
              <wp:posOffset>19050</wp:posOffset>
            </wp:positionH>
            <wp:positionV relativeFrom="paragraph">
              <wp:posOffset>-3810</wp:posOffset>
            </wp:positionV>
            <wp:extent cx="1295400" cy="1362075"/>
            <wp:effectExtent l="19050" t="0" r="0" b="0"/>
            <wp:wrapNone/>
            <wp:docPr id="4" name="Picture 3" descr="skin cancer foundati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in cancer foundatin.bmp"/>
                    <pic:cNvPicPr/>
                  </pic:nvPicPr>
                  <pic:blipFill>
                    <a:blip r:embed="rId5" cstate="print"/>
                    <a:stretch>
                      <a:fillRect/>
                    </a:stretch>
                  </pic:blipFill>
                  <pic:spPr>
                    <a:xfrm>
                      <a:off x="0" y="0"/>
                      <a:ext cx="1295400" cy="1362075"/>
                    </a:xfrm>
                    <a:prstGeom prst="rect">
                      <a:avLst/>
                    </a:prstGeom>
                  </pic:spPr>
                </pic:pic>
              </a:graphicData>
            </a:graphic>
          </wp:anchor>
        </w:drawing>
      </w:r>
    </w:p>
    <w:p w:rsidR="00EB2A0C" w:rsidRDefault="00EB2A0C" w:rsidP="00033B54">
      <w:pPr>
        <w:jc w:val="both"/>
        <w:rPr>
          <w:rFonts w:ascii="Times New Roman" w:hAnsi="Times New Roman" w:cs="Times New Roman"/>
        </w:rPr>
      </w:pPr>
    </w:p>
    <w:p w:rsidR="00EB2A0C" w:rsidRDefault="00EB2A0C" w:rsidP="00EB2A0C">
      <w:pPr>
        <w:rPr>
          <w:rFonts w:ascii="Times New Roman" w:hAnsi="Times New Roman" w:cs="Times New Roman"/>
        </w:rPr>
      </w:pPr>
      <w:r>
        <w:rPr>
          <w:rFonts w:ascii="Times New Roman" w:hAnsi="Times New Roman" w:cs="Times New Roman"/>
        </w:rPr>
        <w:t xml:space="preserve">                                     </w:t>
      </w:r>
      <w:r w:rsidR="00033B54" w:rsidRPr="00033B54">
        <w:rPr>
          <w:rFonts w:ascii="Times New Roman" w:hAnsi="Times New Roman" w:cs="Times New Roman"/>
        </w:rPr>
        <w:t xml:space="preserve">The Skin Cancer Foundation recommends that everyone practice </w:t>
      </w:r>
      <w:r>
        <w:rPr>
          <w:rFonts w:ascii="Times New Roman" w:hAnsi="Times New Roman" w:cs="Times New Roman"/>
        </w:rPr>
        <w:t xml:space="preserve">  </w:t>
      </w:r>
    </w:p>
    <w:p w:rsidR="00EB2A0C" w:rsidRDefault="00EB2A0C" w:rsidP="00EB2A0C">
      <w:pPr>
        <w:rPr>
          <w:rFonts w:ascii="Times New Roman" w:hAnsi="Times New Roman" w:cs="Times New Roman"/>
        </w:rPr>
      </w:pPr>
      <w:r>
        <w:rPr>
          <w:rFonts w:ascii="Times New Roman" w:hAnsi="Times New Roman" w:cs="Times New Roman"/>
        </w:rPr>
        <w:t xml:space="preserve">                                     </w:t>
      </w:r>
      <w:proofErr w:type="gramStart"/>
      <w:r w:rsidR="00033B54" w:rsidRPr="00033B54">
        <w:rPr>
          <w:rFonts w:ascii="Times New Roman" w:hAnsi="Times New Roman" w:cs="Times New Roman"/>
        </w:rPr>
        <w:t>monthly</w:t>
      </w:r>
      <w:proofErr w:type="gramEnd"/>
      <w:r w:rsidR="00033B54" w:rsidRPr="00033B54">
        <w:rPr>
          <w:rFonts w:ascii="Times New Roman" w:hAnsi="Times New Roman" w:cs="Times New Roman"/>
        </w:rPr>
        <w:t> </w:t>
      </w:r>
      <w:hyperlink r:id="rId6" w:history="1">
        <w:r w:rsidR="00033B54" w:rsidRPr="00033B54">
          <w:rPr>
            <w:rStyle w:val="Hyperlink"/>
            <w:rFonts w:ascii="Times New Roman" w:hAnsi="Times New Roman" w:cs="Times New Roman"/>
            <w:color w:val="auto"/>
            <w:u w:val="none"/>
          </w:rPr>
          <w:t>head-to-toe self examination</w:t>
        </w:r>
      </w:hyperlink>
      <w:r w:rsidR="00033B54" w:rsidRPr="00033B54">
        <w:rPr>
          <w:rFonts w:ascii="Times New Roman" w:hAnsi="Times New Roman" w:cs="Times New Roman"/>
        </w:rPr>
        <w:t xml:space="preserve"> of their skin, so that they can find </w:t>
      </w:r>
    </w:p>
    <w:p w:rsidR="00EB2A0C" w:rsidRDefault="00EB2A0C" w:rsidP="00EB2A0C">
      <w:pPr>
        <w:rPr>
          <w:rFonts w:ascii="Times New Roman" w:hAnsi="Times New Roman" w:cs="Times New Roman"/>
        </w:rPr>
      </w:pPr>
      <w:r>
        <w:rPr>
          <w:rFonts w:ascii="Times New Roman" w:hAnsi="Times New Roman" w:cs="Times New Roman"/>
        </w:rPr>
        <w:t xml:space="preserve">                                     </w:t>
      </w:r>
      <w:proofErr w:type="gramStart"/>
      <w:r w:rsidR="00033B54" w:rsidRPr="00033B54">
        <w:rPr>
          <w:rFonts w:ascii="Times New Roman" w:hAnsi="Times New Roman" w:cs="Times New Roman"/>
        </w:rPr>
        <w:t>any</w:t>
      </w:r>
      <w:proofErr w:type="gramEnd"/>
      <w:r w:rsidR="00033B54" w:rsidRPr="00033B54">
        <w:rPr>
          <w:rFonts w:ascii="Times New Roman" w:hAnsi="Times New Roman" w:cs="Times New Roman"/>
        </w:rPr>
        <w:t xml:space="preserve"> new or changing lesions that might be cancerous or precancerous. </w:t>
      </w:r>
    </w:p>
    <w:p w:rsidR="00EB2A0C" w:rsidRDefault="00EB2A0C" w:rsidP="00EB2A0C">
      <w:pPr>
        <w:rPr>
          <w:rFonts w:ascii="Times New Roman" w:hAnsi="Times New Roman" w:cs="Times New Roman"/>
        </w:rPr>
      </w:pPr>
      <w:r>
        <w:rPr>
          <w:rFonts w:ascii="Times New Roman" w:hAnsi="Times New Roman" w:cs="Times New Roman"/>
        </w:rPr>
        <w:t xml:space="preserve">                                     </w:t>
      </w:r>
      <w:r w:rsidR="00033B54" w:rsidRPr="00033B54">
        <w:rPr>
          <w:rFonts w:ascii="Times New Roman" w:hAnsi="Times New Roman" w:cs="Times New Roman"/>
        </w:rPr>
        <w:t xml:space="preserve">Skin cancers found and removed early are almost always curable. Learn </w:t>
      </w:r>
    </w:p>
    <w:p w:rsidR="00EB2A0C" w:rsidRDefault="00EB2A0C" w:rsidP="00EB2A0C">
      <w:pPr>
        <w:rPr>
          <w:rFonts w:ascii="Times New Roman" w:hAnsi="Times New Roman" w:cs="Times New Roman"/>
        </w:rPr>
      </w:pPr>
      <w:r>
        <w:rPr>
          <w:rFonts w:ascii="Times New Roman" w:hAnsi="Times New Roman" w:cs="Times New Roman"/>
        </w:rPr>
        <w:t xml:space="preserve">                                     </w:t>
      </w:r>
      <w:proofErr w:type="gramStart"/>
      <w:r w:rsidR="00033B54" w:rsidRPr="00033B54">
        <w:rPr>
          <w:rFonts w:ascii="Times New Roman" w:hAnsi="Times New Roman" w:cs="Times New Roman"/>
        </w:rPr>
        <w:t>about</w:t>
      </w:r>
      <w:proofErr w:type="gramEnd"/>
      <w:r w:rsidR="00033B54" w:rsidRPr="00033B54">
        <w:rPr>
          <w:rFonts w:ascii="Times New Roman" w:hAnsi="Times New Roman" w:cs="Times New Roman"/>
        </w:rPr>
        <w:t xml:space="preserve"> the </w:t>
      </w:r>
      <w:hyperlink r:id="rId7" w:history="1">
        <w:r w:rsidR="00033B54" w:rsidRPr="00033B54">
          <w:rPr>
            <w:rStyle w:val="Hyperlink"/>
            <w:rFonts w:ascii="Times New Roman" w:hAnsi="Times New Roman" w:cs="Times New Roman"/>
            <w:color w:val="auto"/>
            <w:u w:val="none"/>
          </w:rPr>
          <w:t>warnings signs of skin cancer</w:t>
        </w:r>
      </w:hyperlink>
      <w:r w:rsidR="00033B54" w:rsidRPr="00033B54">
        <w:rPr>
          <w:rFonts w:ascii="Times New Roman" w:hAnsi="Times New Roman" w:cs="Times New Roman"/>
        </w:rPr>
        <w:t> and </w:t>
      </w:r>
      <w:hyperlink r:id="rId8" w:history="1">
        <w:r w:rsidR="00033B54" w:rsidRPr="00033B54">
          <w:rPr>
            <w:rStyle w:val="Hyperlink"/>
            <w:rFonts w:ascii="Times New Roman" w:hAnsi="Times New Roman" w:cs="Times New Roman"/>
            <w:color w:val="auto"/>
            <w:u w:val="none"/>
          </w:rPr>
          <w:t>what to look for</w:t>
        </w:r>
      </w:hyperlink>
      <w:r w:rsidR="00033B54" w:rsidRPr="00033B54">
        <w:rPr>
          <w:rFonts w:ascii="Times New Roman" w:hAnsi="Times New Roman" w:cs="Times New Roman"/>
        </w:rPr>
        <w:t xml:space="preserve"> during a self </w:t>
      </w:r>
    </w:p>
    <w:p w:rsidR="00033B54" w:rsidRPr="00033B54" w:rsidRDefault="00EB2A0C" w:rsidP="00EB2A0C">
      <w:pPr>
        <w:rPr>
          <w:rFonts w:ascii="Times New Roman" w:hAnsi="Times New Roman" w:cs="Times New Roman"/>
        </w:rPr>
      </w:pPr>
      <w:r>
        <w:rPr>
          <w:rFonts w:ascii="Times New Roman" w:hAnsi="Times New Roman" w:cs="Times New Roman"/>
        </w:rPr>
        <w:t xml:space="preserve">                                     </w:t>
      </w:r>
      <w:proofErr w:type="gramStart"/>
      <w:r w:rsidR="00033B54" w:rsidRPr="00033B54">
        <w:rPr>
          <w:rFonts w:ascii="Times New Roman" w:hAnsi="Times New Roman" w:cs="Times New Roman"/>
        </w:rPr>
        <w:t>examination</w:t>
      </w:r>
      <w:proofErr w:type="gramEnd"/>
      <w:r w:rsidR="00033B54" w:rsidRPr="00033B54">
        <w:rPr>
          <w:rFonts w:ascii="Times New Roman" w:hAnsi="Times New Roman" w:cs="Times New Roman"/>
        </w:rPr>
        <w:t>. If you spot anything suspicious, see a doctor.</w:t>
      </w:r>
    </w:p>
    <w:p w:rsidR="00033B54" w:rsidRDefault="00033B54" w:rsidP="00033B54">
      <w:pPr>
        <w:pStyle w:val="NormalWeb"/>
      </w:pPr>
      <w:r>
        <w:rPr>
          <w:rStyle w:val="Strong"/>
        </w:rPr>
        <w:t>What you'll need:</w:t>
      </w:r>
      <w:r>
        <w:t xml:space="preserve"> a bright light, a full-length mirror, a hand mirror, 2 chairs or stools, a blow dryer, </w:t>
      </w:r>
      <w:hyperlink r:id="rId9" w:history="1">
        <w:r>
          <w:rPr>
            <w:rStyle w:val="Hyperlink"/>
            <w:rFonts w:eastAsiaTheme="majorEastAsia"/>
          </w:rPr>
          <w:t>body maps</w:t>
        </w:r>
      </w:hyperlink>
      <w:r>
        <w:t xml:space="preserve"> and a pencil. </w:t>
      </w:r>
    </w:p>
    <w:tbl>
      <w:tblPr>
        <w:tblW w:w="0" w:type="auto"/>
        <w:jc w:val="center"/>
        <w:tblCellSpacing w:w="15" w:type="dxa"/>
        <w:tblCellMar>
          <w:top w:w="15" w:type="dxa"/>
          <w:left w:w="15" w:type="dxa"/>
          <w:bottom w:w="15" w:type="dxa"/>
          <w:right w:w="15" w:type="dxa"/>
        </w:tblCellMar>
        <w:tblLook w:val="04A0"/>
      </w:tblPr>
      <w:tblGrid>
        <w:gridCol w:w="795"/>
        <w:gridCol w:w="5910"/>
        <w:gridCol w:w="2745"/>
      </w:tblGrid>
      <w:tr w:rsidR="00033B54" w:rsidTr="00033B54">
        <w:trPr>
          <w:trHeight w:val="2625"/>
          <w:tblCellSpacing w:w="15" w:type="dxa"/>
          <w:jc w:val="center"/>
        </w:trPr>
        <w:tc>
          <w:tcPr>
            <w:tcW w:w="750" w:type="dxa"/>
            <w:vAlign w:val="center"/>
            <w:hideMark/>
          </w:tcPr>
          <w:p w:rsidR="00033B54" w:rsidRDefault="00033B54">
            <w:pPr>
              <w:pStyle w:val="NormalWeb"/>
              <w:shd w:val="clear" w:color="auto" w:fill="FFFFFF"/>
              <w:rPr>
                <w:rFonts w:ascii="Arial" w:hAnsi="Arial" w:cs="Arial"/>
                <w:color w:val="FFCC00"/>
                <w:sz w:val="72"/>
                <w:szCs w:val="72"/>
              </w:rPr>
            </w:pPr>
            <w:r>
              <w:rPr>
                <w:rFonts w:ascii="Arial" w:hAnsi="Arial" w:cs="Arial"/>
                <w:color w:val="FFCC00"/>
                <w:sz w:val="72"/>
                <w:szCs w:val="72"/>
              </w:rPr>
              <w:t>1</w:t>
            </w:r>
          </w:p>
        </w:tc>
        <w:tc>
          <w:tcPr>
            <w:tcW w:w="0" w:type="auto"/>
            <w:vAlign w:val="center"/>
            <w:hideMark/>
          </w:tcPr>
          <w:p w:rsidR="00033B54" w:rsidRDefault="00033B54" w:rsidP="00033B54">
            <w:pPr>
              <w:jc w:val="center"/>
            </w:pPr>
            <w:r>
              <w:rPr>
                <w:noProof/>
                <w:lang w:bidi="ar-SA"/>
              </w:rPr>
              <w:drawing>
                <wp:anchor distT="0" distB="0" distL="114300" distR="114300" simplePos="0" relativeHeight="251658240" behindDoc="0" locked="0" layoutInCell="1" allowOverlap="1">
                  <wp:simplePos x="0" y="0"/>
                  <wp:positionH relativeFrom="column">
                    <wp:posOffset>3733800</wp:posOffset>
                  </wp:positionH>
                  <wp:positionV relativeFrom="paragraph">
                    <wp:posOffset>-599440</wp:posOffset>
                  </wp:positionV>
                  <wp:extent cx="1724025" cy="1190625"/>
                  <wp:effectExtent l="19050" t="0" r="9525" b="0"/>
                  <wp:wrapNone/>
                  <wp:docPr id="15" name="Picture 15" descr="man-and-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n-and-face"/>
                          <pic:cNvPicPr>
                            <a:picLocks noChangeAspect="1" noChangeArrowheads="1"/>
                          </pic:cNvPicPr>
                        </pic:nvPicPr>
                        <pic:blipFill>
                          <a:blip r:embed="rId10" cstate="print"/>
                          <a:srcRect/>
                          <a:stretch>
                            <a:fillRect/>
                          </a:stretch>
                        </pic:blipFill>
                        <pic:spPr bwMode="auto">
                          <a:xfrm>
                            <a:off x="0" y="0"/>
                            <a:ext cx="1724025" cy="1190625"/>
                          </a:xfrm>
                          <a:prstGeom prst="rect">
                            <a:avLst/>
                          </a:prstGeom>
                          <a:noFill/>
                          <a:ln w="9525">
                            <a:noFill/>
                            <a:miter lim="800000"/>
                            <a:headEnd/>
                            <a:tailEnd/>
                          </a:ln>
                        </pic:spPr>
                      </pic:pic>
                    </a:graphicData>
                  </a:graphic>
                </wp:anchor>
              </w:drawing>
            </w:r>
            <w:r>
              <w:t>Examine your face, especially the nose, lips, mouth, and ears - front and back. Use one or both mirrors to get a clear view.</w:t>
            </w:r>
          </w:p>
        </w:tc>
        <w:tc>
          <w:tcPr>
            <w:tcW w:w="0" w:type="auto"/>
            <w:vAlign w:val="center"/>
            <w:hideMark/>
          </w:tcPr>
          <w:p w:rsidR="00033B54" w:rsidRDefault="00033B54">
            <w:pPr>
              <w:jc w:val="center"/>
            </w:pPr>
          </w:p>
        </w:tc>
      </w:tr>
      <w:tr w:rsidR="00033B54" w:rsidTr="00033B54">
        <w:trPr>
          <w:trHeight w:val="2625"/>
          <w:tblCellSpacing w:w="15" w:type="dxa"/>
          <w:jc w:val="center"/>
        </w:trPr>
        <w:tc>
          <w:tcPr>
            <w:tcW w:w="0" w:type="auto"/>
            <w:vAlign w:val="center"/>
            <w:hideMark/>
          </w:tcPr>
          <w:p w:rsidR="00033B54" w:rsidRDefault="00033B54">
            <w:r>
              <w:rPr>
                <w:color w:val="FFCC00"/>
                <w:sz w:val="72"/>
                <w:szCs w:val="72"/>
              </w:rPr>
              <w:t>2</w:t>
            </w:r>
          </w:p>
        </w:tc>
        <w:tc>
          <w:tcPr>
            <w:tcW w:w="0" w:type="auto"/>
            <w:vAlign w:val="center"/>
            <w:hideMark/>
          </w:tcPr>
          <w:p w:rsidR="00033B54" w:rsidRDefault="00033B54" w:rsidP="00033B54">
            <w:pPr>
              <w:jc w:val="center"/>
            </w:pPr>
            <w:r>
              <w:t>Thoroughly inspect your scalp, using a blow dryer and mirror to expose each section to view. Get a friend or family member to help, if you can.</w:t>
            </w:r>
          </w:p>
        </w:tc>
        <w:tc>
          <w:tcPr>
            <w:tcW w:w="0" w:type="auto"/>
            <w:vAlign w:val="center"/>
            <w:hideMark/>
          </w:tcPr>
          <w:p w:rsidR="00033B54" w:rsidRDefault="00033B54">
            <w:pPr>
              <w:jc w:val="center"/>
            </w:pPr>
            <w:r>
              <w:rPr>
                <w:noProof/>
                <w:lang w:bidi="ar-SA"/>
              </w:rPr>
              <w:drawing>
                <wp:inline distT="0" distB="0" distL="0" distR="0">
                  <wp:extent cx="1676400" cy="1428750"/>
                  <wp:effectExtent l="19050" t="0" r="0" b="0"/>
                  <wp:docPr id="16" name="Picture 16" descr="woman-and-blowdr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oman-and-blowdryer"/>
                          <pic:cNvPicPr>
                            <a:picLocks noChangeAspect="1" noChangeArrowheads="1"/>
                          </pic:cNvPicPr>
                        </pic:nvPicPr>
                        <pic:blipFill>
                          <a:blip r:embed="rId11" cstate="print"/>
                          <a:srcRect/>
                          <a:stretch>
                            <a:fillRect/>
                          </a:stretch>
                        </pic:blipFill>
                        <pic:spPr bwMode="auto">
                          <a:xfrm>
                            <a:off x="0" y="0"/>
                            <a:ext cx="1676400" cy="1428750"/>
                          </a:xfrm>
                          <a:prstGeom prst="rect">
                            <a:avLst/>
                          </a:prstGeom>
                          <a:noFill/>
                          <a:ln w="9525">
                            <a:noFill/>
                            <a:miter lim="800000"/>
                            <a:headEnd/>
                            <a:tailEnd/>
                          </a:ln>
                        </pic:spPr>
                      </pic:pic>
                    </a:graphicData>
                  </a:graphic>
                </wp:inline>
              </w:drawing>
            </w:r>
          </w:p>
        </w:tc>
      </w:tr>
      <w:tr w:rsidR="00033B54" w:rsidTr="00033B54">
        <w:trPr>
          <w:trHeight w:val="2625"/>
          <w:tblCellSpacing w:w="15" w:type="dxa"/>
          <w:jc w:val="center"/>
        </w:trPr>
        <w:tc>
          <w:tcPr>
            <w:tcW w:w="0" w:type="auto"/>
            <w:vAlign w:val="center"/>
            <w:hideMark/>
          </w:tcPr>
          <w:p w:rsidR="00033B54" w:rsidRDefault="00033B54">
            <w:r>
              <w:rPr>
                <w:color w:val="FFCC00"/>
                <w:sz w:val="72"/>
                <w:szCs w:val="72"/>
              </w:rPr>
              <w:t>3</w:t>
            </w:r>
          </w:p>
        </w:tc>
        <w:tc>
          <w:tcPr>
            <w:tcW w:w="0" w:type="auto"/>
            <w:vAlign w:val="center"/>
            <w:hideMark/>
          </w:tcPr>
          <w:p w:rsidR="00033B54" w:rsidRDefault="00033B54" w:rsidP="00033B54">
            <w:pPr>
              <w:jc w:val="center"/>
            </w:pPr>
            <w:r>
              <w:t>Check your hands carefully: palms and backs, between the fingers and under the fingernails. Continue up the wrists to examine both front and back of your forearms.</w:t>
            </w:r>
          </w:p>
        </w:tc>
        <w:tc>
          <w:tcPr>
            <w:tcW w:w="0" w:type="auto"/>
            <w:vAlign w:val="center"/>
            <w:hideMark/>
          </w:tcPr>
          <w:p w:rsidR="00033B54" w:rsidRDefault="00033B54">
            <w:pPr>
              <w:jc w:val="center"/>
            </w:pPr>
            <w:r>
              <w:rPr>
                <w:noProof/>
                <w:lang w:bidi="ar-SA"/>
              </w:rPr>
              <w:drawing>
                <wp:inline distT="0" distB="0" distL="0" distR="0">
                  <wp:extent cx="876300" cy="1428750"/>
                  <wp:effectExtent l="19050" t="0" r="0" b="0"/>
                  <wp:docPr id="17" name="Picture 17" descr="woman-and-n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oman-and-nails"/>
                          <pic:cNvPicPr>
                            <a:picLocks noChangeAspect="1" noChangeArrowheads="1"/>
                          </pic:cNvPicPr>
                        </pic:nvPicPr>
                        <pic:blipFill>
                          <a:blip r:embed="rId12" cstate="print"/>
                          <a:srcRect/>
                          <a:stretch>
                            <a:fillRect/>
                          </a:stretch>
                        </pic:blipFill>
                        <pic:spPr bwMode="auto">
                          <a:xfrm>
                            <a:off x="0" y="0"/>
                            <a:ext cx="876300" cy="1428750"/>
                          </a:xfrm>
                          <a:prstGeom prst="rect">
                            <a:avLst/>
                          </a:prstGeom>
                          <a:noFill/>
                          <a:ln w="9525">
                            <a:noFill/>
                            <a:miter lim="800000"/>
                            <a:headEnd/>
                            <a:tailEnd/>
                          </a:ln>
                        </pic:spPr>
                      </pic:pic>
                    </a:graphicData>
                  </a:graphic>
                </wp:inline>
              </w:drawing>
            </w:r>
          </w:p>
        </w:tc>
      </w:tr>
      <w:tr w:rsidR="00033B54" w:rsidTr="00033B54">
        <w:trPr>
          <w:trHeight w:val="2625"/>
          <w:tblCellSpacing w:w="15" w:type="dxa"/>
          <w:jc w:val="center"/>
        </w:trPr>
        <w:tc>
          <w:tcPr>
            <w:tcW w:w="0" w:type="auto"/>
            <w:vAlign w:val="center"/>
            <w:hideMark/>
          </w:tcPr>
          <w:p w:rsidR="00033B54" w:rsidRDefault="00033B54">
            <w:r>
              <w:rPr>
                <w:color w:val="FFCC00"/>
                <w:sz w:val="72"/>
                <w:szCs w:val="72"/>
              </w:rPr>
              <w:t>4</w:t>
            </w:r>
          </w:p>
        </w:tc>
        <w:tc>
          <w:tcPr>
            <w:tcW w:w="0" w:type="auto"/>
            <w:vAlign w:val="center"/>
            <w:hideMark/>
          </w:tcPr>
          <w:p w:rsidR="00033B54" w:rsidRDefault="00033B54" w:rsidP="00033B54">
            <w:pPr>
              <w:jc w:val="center"/>
            </w:pPr>
            <w:r>
              <w:t>Standing in front of the full-length mirror, begin at the elbows and scan all sides of your upper arms. Don't forget the underarms</w:t>
            </w:r>
          </w:p>
        </w:tc>
        <w:tc>
          <w:tcPr>
            <w:tcW w:w="0" w:type="auto"/>
            <w:vAlign w:val="center"/>
            <w:hideMark/>
          </w:tcPr>
          <w:p w:rsidR="00033B54" w:rsidRDefault="00033B54">
            <w:pPr>
              <w:jc w:val="center"/>
            </w:pPr>
            <w:r>
              <w:rPr>
                <w:noProof/>
                <w:lang w:bidi="ar-SA"/>
              </w:rPr>
              <w:drawing>
                <wp:inline distT="0" distB="0" distL="0" distR="0">
                  <wp:extent cx="819150" cy="1428750"/>
                  <wp:effectExtent l="19050" t="0" r="0" b="0"/>
                  <wp:docPr id="18" name="Picture 18" descr="man-and-unde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n-and-underarm"/>
                          <pic:cNvPicPr>
                            <a:picLocks noChangeAspect="1" noChangeArrowheads="1"/>
                          </pic:cNvPicPr>
                        </pic:nvPicPr>
                        <pic:blipFill>
                          <a:blip r:embed="rId13" cstate="print"/>
                          <a:srcRect/>
                          <a:stretch>
                            <a:fillRect/>
                          </a:stretch>
                        </pic:blipFill>
                        <pic:spPr bwMode="auto">
                          <a:xfrm>
                            <a:off x="0" y="0"/>
                            <a:ext cx="819150" cy="1428750"/>
                          </a:xfrm>
                          <a:prstGeom prst="rect">
                            <a:avLst/>
                          </a:prstGeom>
                          <a:noFill/>
                          <a:ln w="9525">
                            <a:noFill/>
                            <a:miter lim="800000"/>
                            <a:headEnd/>
                            <a:tailEnd/>
                          </a:ln>
                        </pic:spPr>
                      </pic:pic>
                    </a:graphicData>
                  </a:graphic>
                </wp:inline>
              </w:drawing>
            </w:r>
          </w:p>
        </w:tc>
      </w:tr>
      <w:tr w:rsidR="00033B54" w:rsidTr="00033B54">
        <w:trPr>
          <w:trHeight w:val="2625"/>
          <w:tblCellSpacing w:w="15" w:type="dxa"/>
          <w:jc w:val="center"/>
        </w:trPr>
        <w:tc>
          <w:tcPr>
            <w:tcW w:w="0" w:type="auto"/>
            <w:vAlign w:val="center"/>
            <w:hideMark/>
          </w:tcPr>
          <w:p w:rsidR="00033B54" w:rsidRDefault="00033B54">
            <w:r>
              <w:rPr>
                <w:color w:val="FFCC00"/>
                <w:sz w:val="72"/>
                <w:szCs w:val="72"/>
              </w:rPr>
              <w:t>5</w:t>
            </w:r>
          </w:p>
        </w:tc>
        <w:tc>
          <w:tcPr>
            <w:tcW w:w="0" w:type="auto"/>
            <w:vAlign w:val="center"/>
            <w:hideMark/>
          </w:tcPr>
          <w:p w:rsidR="00033B54" w:rsidRDefault="00033B54" w:rsidP="00033B54">
            <w:pPr>
              <w:jc w:val="center"/>
            </w:pPr>
            <w:r>
              <w:t>Next focus on the neck, chest, and torso. Women should lift breasts to view the underside.</w:t>
            </w:r>
          </w:p>
        </w:tc>
        <w:tc>
          <w:tcPr>
            <w:tcW w:w="0" w:type="auto"/>
            <w:vAlign w:val="center"/>
            <w:hideMark/>
          </w:tcPr>
          <w:p w:rsidR="00033B54" w:rsidRDefault="00033B54">
            <w:pPr>
              <w:jc w:val="center"/>
            </w:pPr>
            <w:r>
              <w:rPr>
                <w:noProof/>
                <w:lang w:bidi="ar-SA"/>
              </w:rPr>
              <w:drawing>
                <wp:inline distT="0" distB="0" distL="0" distR="0">
                  <wp:extent cx="828675" cy="1428750"/>
                  <wp:effectExtent l="19050" t="0" r="9525" b="0"/>
                  <wp:docPr id="19" name="Picture 19" descr="woman-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oman-front"/>
                          <pic:cNvPicPr>
                            <a:picLocks noChangeAspect="1" noChangeArrowheads="1"/>
                          </pic:cNvPicPr>
                        </pic:nvPicPr>
                        <pic:blipFill>
                          <a:blip r:embed="rId14" cstate="print"/>
                          <a:srcRect/>
                          <a:stretch>
                            <a:fillRect/>
                          </a:stretch>
                        </pic:blipFill>
                        <pic:spPr bwMode="auto">
                          <a:xfrm>
                            <a:off x="0" y="0"/>
                            <a:ext cx="828675" cy="1428750"/>
                          </a:xfrm>
                          <a:prstGeom prst="rect">
                            <a:avLst/>
                          </a:prstGeom>
                          <a:noFill/>
                          <a:ln w="9525">
                            <a:noFill/>
                            <a:miter lim="800000"/>
                            <a:headEnd/>
                            <a:tailEnd/>
                          </a:ln>
                        </pic:spPr>
                      </pic:pic>
                    </a:graphicData>
                  </a:graphic>
                </wp:inline>
              </w:drawing>
            </w:r>
          </w:p>
        </w:tc>
      </w:tr>
      <w:tr w:rsidR="00033B54" w:rsidTr="00033B54">
        <w:trPr>
          <w:trHeight w:val="2625"/>
          <w:tblCellSpacing w:w="15" w:type="dxa"/>
          <w:jc w:val="center"/>
        </w:trPr>
        <w:tc>
          <w:tcPr>
            <w:tcW w:w="0" w:type="auto"/>
            <w:vAlign w:val="center"/>
            <w:hideMark/>
          </w:tcPr>
          <w:p w:rsidR="00033B54" w:rsidRDefault="00033B54">
            <w:r>
              <w:rPr>
                <w:color w:val="FFCC00"/>
                <w:sz w:val="72"/>
                <w:szCs w:val="72"/>
              </w:rPr>
              <w:t>6</w:t>
            </w:r>
          </w:p>
        </w:tc>
        <w:tc>
          <w:tcPr>
            <w:tcW w:w="0" w:type="auto"/>
            <w:vAlign w:val="center"/>
            <w:hideMark/>
          </w:tcPr>
          <w:p w:rsidR="00033B54" w:rsidRDefault="00033B54" w:rsidP="00033B54">
            <w:pPr>
              <w:jc w:val="center"/>
            </w:pPr>
            <w:r>
              <w:t>With your back to the full-length mirror, use the hand mirror to inspect the back of your neck, shoulders, upper back, and any part of the back of your upper arms you could not view in step 4.</w:t>
            </w:r>
          </w:p>
        </w:tc>
        <w:tc>
          <w:tcPr>
            <w:tcW w:w="0" w:type="auto"/>
            <w:vAlign w:val="center"/>
            <w:hideMark/>
          </w:tcPr>
          <w:p w:rsidR="00033B54" w:rsidRDefault="00033B54">
            <w:pPr>
              <w:jc w:val="center"/>
            </w:pPr>
            <w:r>
              <w:rPr>
                <w:noProof/>
                <w:lang w:bidi="ar-SA"/>
              </w:rPr>
              <w:drawing>
                <wp:inline distT="0" distB="0" distL="0" distR="0">
                  <wp:extent cx="1238250" cy="1428750"/>
                  <wp:effectExtent l="19050" t="0" r="0" b="0"/>
                  <wp:docPr id="20" name="Picture 20" descr="man-and-back-of-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n-and-back-of-head"/>
                          <pic:cNvPicPr>
                            <a:picLocks noChangeAspect="1" noChangeArrowheads="1"/>
                          </pic:cNvPicPr>
                        </pic:nvPicPr>
                        <pic:blipFill>
                          <a:blip r:embed="rId15" cstate="print"/>
                          <a:srcRect/>
                          <a:stretch>
                            <a:fillRect/>
                          </a:stretch>
                        </pic:blipFill>
                        <pic:spPr bwMode="auto">
                          <a:xfrm>
                            <a:off x="0" y="0"/>
                            <a:ext cx="1238250" cy="1428750"/>
                          </a:xfrm>
                          <a:prstGeom prst="rect">
                            <a:avLst/>
                          </a:prstGeom>
                          <a:noFill/>
                          <a:ln w="9525">
                            <a:noFill/>
                            <a:miter lim="800000"/>
                            <a:headEnd/>
                            <a:tailEnd/>
                          </a:ln>
                        </pic:spPr>
                      </pic:pic>
                    </a:graphicData>
                  </a:graphic>
                </wp:inline>
              </w:drawing>
            </w:r>
          </w:p>
        </w:tc>
      </w:tr>
      <w:tr w:rsidR="00033B54" w:rsidTr="00033B54">
        <w:trPr>
          <w:trHeight w:val="2625"/>
          <w:tblCellSpacing w:w="15" w:type="dxa"/>
          <w:jc w:val="center"/>
        </w:trPr>
        <w:tc>
          <w:tcPr>
            <w:tcW w:w="0" w:type="auto"/>
            <w:vAlign w:val="center"/>
            <w:hideMark/>
          </w:tcPr>
          <w:p w:rsidR="00033B54" w:rsidRDefault="00033B54">
            <w:r>
              <w:rPr>
                <w:color w:val="FFCC00"/>
                <w:sz w:val="72"/>
                <w:szCs w:val="72"/>
              </w:rPr>
              <w:t>7</w:t>
            </w:r>
          </w:p>
        </w:tc>
        <w:tc>
          <w:tcPr>
            <w:tcW w:w="0" w:type="auto"/>
            <w:vAlign w:val="center"/>
            <w:hideMark/>
          </w:tcPr>
          <w:p w:rsidR="00033B54" w:rsidRDefault="00033B54" w:rsidP="00033B54">
            <w:pPr>
              <w:jc w:val="center"/>
            </w:pPr>
            <w:r>
              <w:t xml:space="preserve">Still using both </w:t>
            </w:r>
            <w:proofErr w:type="gramStart"/>
            <w:r>
              <w:t>mirrors,</w:t>
            </w:r>
            <w:proofErr w:type="gramEnd"/>
            <w:r>
              <w:t xml:space="preserve"> scan your lower back, buttocks, and backs of both legs.</w:t>
            </w:r>
          </w:p>
        </w:tc>
        <w:tc>
          <w:tcPr>
            <w:tcW w:w="0" w:type="auto"/>
            <w:vAlign w:val="center"/>
            <w:hideMark/>
          </w:tcPr>
          <w:p w:rsidR="00033B54" w:rsidRDefault="00033B54">
            <w:pPr>
              <w:jc w:val="center"/>
            </w:pPr>
            <w:r>
              <w:rPr>
                <w:noProof/>
                <w:lang w:bidi="ar-SA"/>
              </w:rPr>
              <w:drawing>
                <wp:inline distT="0" distB="0" distL="0" distR="0">
                  <wp:extent cx="819150" cy="1428750"/>
                  <wp:effectExtent l="19050" t="0" r="0" b="0"/>
                  <wp:docPr id="21" name="Picture 21" descr="man-and-bu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n-and-butt"/>
                          <pic:cNvPicPr>
                            <a:picLocks noChangeAspect="1" noChangeArrowheads="1"/>
                          </pic:cNvPicPr>
                        </pic:nvPicPr>
                        <pic:blipFill>
                          <a:blip r:embed="rId16" cstate="print"/>
                          <a:srcRect/>
                          <a:stretch>
                            <a:fillRect/>
                          </a:stretch>
                        </pic:blipFill>
                        <pic:spPr bwMode="auto">
                          <a:xfrm>
                            <a:off x="0" y="0"/>
                            <a:ext cx="819150" cy="1428750"/>
                          </a:xfrm>
                          <a:prstGeom prst="rect">
                            <a:avLst/>
                          </a:prstGeom>
                          <a:noFill/>
                          <a:ln w="9525">
                            <a:noFill/>
                            <a:miter lim="800000"/>
                            <a:headEnd/>
                            <a:tailEnd/>
                          </a:ln>
                        </pic:spPr>
                      </pic:pic>
                    </a:graphicData>
                  </a:graphic>
                </wp:inline>
              </w:drawing>
            </w:r>
          </w:p>
        </w:tc>
      </w:tr>
      <w:tr w:rsidR="00033B54" w:rsidTr="00033B54">
        <w:trPr>
          <w:trHeight w:val="2625"/>
          <w:tblCellSpacing w:w="15" w:type="dxa"/>
          <w:jc w:val="center"/>
        </w:trPr>
        <w:tc>
          <w:tcPr>
            <w:tcW w:w="0" w:type="auto"/>
            <w:vAlign w:val="center"/>
            <w:hideMark/>
          </w:tcPr>
          <w:p w:rsidR="00033B54" w:rsidRDefault="00033B54">
            <w:r>
              <w:rPr>
                <w:color w:val="FFCC00"/>
                <w:sz w:val="72"/>
                <w:szCs w:val="72"/>
              </w:rPr>
              <w:t>8</w:t>
            </w:r>
          </w:p>
        </w:tc>
        <w:tc>
          <w:tcPr>
            <w:tcW w:w="0" w:type="auto"/>
            <w:vAlign w:val="center"/>
            <w:hideMark/>
          </w:tcPr>
          <w:p w:rsidR="00033B54" w:rsidRDefault="00033B54" w:rsidP="00033B54">
            <w:pPr>
              <w:jc w:val="center"/>
            </w:pPr>
            <w:r>
              <w:t xml:space="preserve">Sit down; prop each leg in turn on the other stool or chair. Use the hand mirror to examine the genitals. Check front and sides of both legs, thigh to shin, ankles, </w:t>
            </w:r>
            <w:proofErr w:type="gramStart"/>
            <w:r>
              <w:t>tops</w:t>
            </w:r>
            <w:proofErr w:type="gramEnd"/>
            <w:r>
              <w:t xml:space="preserve"> of feet, between toes and under toenails. Examine soles of feet and heels.</w:t>
            </w:r>
          </w:p>
        </w:tc>
        <w:tc>
          <w:tcPr>
            <w:tcW w:w="0" w:type="auto"/>
            <w:vAlign w:val="center"/>
            <w:hideMark/>
          </w:tcPr>
          <w:p w:rsidR="00033B54" w:rsidRDefault="00033B54" w:rsidP="00033B54">
            <w:pPr>
              <w:pStyle w:val="Heading1"/>
              <w:rPr>
                <w:sz w:val="20"/>
                <w:szCs w:val="20"/>
              </w:rPr>
            </w:pPr>
            <w:r>
              <w:rPr>
                <w:noProof/>
                <w:lang w:bidi="ar-SA"/>
              </w:rPr>
              <w:drawing>
                <wp:inline distT="0" distB="0" distL="0" distR="0">
                  <wp:extent cx="1419225" cy="1428750"/>
                  <wp:effectExtent l="19050" t="0" r="9525" b="0"/>
                  <wp:docPr id="3" name="Picture 1" descr="woman-and-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man-and-foot.jpg"/>
                          <pic:cNvPicPr/>
                        </pic:nvPicPr>
                        <pic:blipFill>
                          <a:blip r:embed="rId17" cstate="print"/>
                          <a:stretch>
                            <a:fillRect/>
                          </a:stretch>
                        </pic:blipFill>
                        <pic:spPr>
                          <a:xfrm>
                            <a:off x="0" y="0"/>
                            <a:ext cx="1419225" cy="1428750"/>
                          </a:xfrm>
                          <a:prstGeom prst="rect">
                            <a:avLst/>
                          </a:prstGeom>
                        </pic:spPr>
                      </pic:pic>
                    </a:graphicData>
                  </a:graphic>
                </wp:inline>
              </w:drawing>
            </w:r>
          </w:p>
        </w:tc>
      </w:tr>
    </w:tbl>
    <w:p w:rsidR="000D1267" w:rsidRDefault="000D1267"/>
    <w:sectPr w:rsidR="000D1267" w:rsidSect="00033B54">
      <w:pgSz w:w="12240" w:h="15840"/>
      <w:pgMar w:top="36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AC201B"/>
    <w:multiLevelType w:val="multilevel"/>
    <w:tmpl w:val="CBEE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3B54"/>
    <w:rsid w:val="00033B54"/>
    <w:rsid w:val="000D1267"/>
    <w:rsid w:val="00152178"/>
    <w:rsid w:val="001C3FF8"/>
    <w:rsid w:val="003A6B5A"/>
    <w:rsid w:val="00424457"/>
    <w:rsid w:val="0043078B"/>
    <w:rsid w:val="004D58DA"/>
    <w:rsid w:val="005124F2"/>
    <w:rsid w:val="005A157D"/>
    <w:rsid w:val="006260F6"/>
    <w:rsid w:val="00647D73"/>
    <w:rsid w:val="006B7056"/>
    <w:rsid w:val="0072765D"/>
    <w:rsid w:val="00784940"/>
    <w:rsid w:val="00797981"/>
    <w:rsid w:val="007D4917"/>
    <w:rsid w:val="008F1F68"/>
    <w:rsid w:val="008F5CEF"/>
    <w:rsid w:val="00931FBE"/>
    <w:rsid w:val="009A1B2F"/>
    <w:rsid w:val="009C68C0"/>
    <w:rsid w:val="00A31494"/>
    <w:rsid w:val="00AB73A7"/>
    <w:rsid w:val="00B14BE1"/>
    <w:rsid w:val="00C153F9"/>
    <w:rsid w:val="00C44672"/>
    <w:rsid w:val="00C62195"/>
    <w:rsid w:val="00CB6DED"/>
    <w:rsid w:val="00CE4198"/>
    <w:rsid w:val="00D22976"/>
    <w:rsid w:val="00D820DB"/>
    <w:rsid w:val="00D95AC4"/>
    <w:rsid w:val="00DD0162"/>
    <w:rsid w:val="00E452A3"/>
    <w:rsid w:val="00EB2A0C"/>
    <w:rsid w:val="00EB5B64"/>
    <w:rsid w:val="00F15F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B5A"/>
    <w:pPr>
      <w:spacing w:after="0" w:line="240" w:lineRule="auto"/>
    </w:pPr>
  </w:style>
  <w:style w:type="paragraph" w:styleId="Heading1">
    <w:name w:val="heading 1"/>
    <w:basedOn w:val="Normal"/>
    <w:next w:val="Normal"/>
    <w:link w:val="Heading1Char"/>
    <w:uiPriority w:val="9"/>
    <w:qFormat/>
    <w:rsid w:val="003A6B5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A6B5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A6B5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3A6B5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A6B5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A6B5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A6B5A"/>
    <w:pPr>
      <w:spacing w:before="240" w:after="60"/>
      <w:outlineLvl w:val="6"/>
    </w:pPr>
  </w:style>
  <w:style w:type="paragraph" w:styleId="Heading8">
    <w:name w:val="heading 8"/>
    <w:basedOn w:val="Normal"/>
    <w:next w:val="Normal"/>
    <w:link w:val="Heading8Char"/>
    <w:uiPriority w:val="9"/>
    <w:semiHidden/>
    <w:unhideWhenUsed/>
    <w:qFormat/>
    <w:rsid w:val="003A6B5A"/>
    <w:pPr>
      <w:spacing w:before="240" w:after="60"/>
      <w:outlineLvl w:val="7"/>
    </w:pPr>
    <w:rPr>
      <w:i/>
      <w:iCs/>
    </w:rPr>
  </w:style>
  <w:style w:type="paragraph" w:styleId="Heading9">
    <w:name w:val="heading 9"/>
    <w:basedOn w:val="Normal"/>
    <w:next w:val="Normal"/>
    <w:link w:val="Heading9Char"/>
    <w:uiPriority w:val="9"/>
    <w:semiHidden/>
    <w:unhideWhenUsed/>
    <w:qFormat/>
    <w:rsid w:val="003A6B5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B5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A6B5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A6B5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3A6B5A"/>
    <w:rPr>
      <w:b/>
      <w:bCs/>
      <w:sz w:val="28"/>
      <w:szCs w:val="28"/>
    </w:rPr>
  </w:style>
  <w:style w:type="character" w:customStyle="1" w:styleId="Heading5Char">
    <w:name w:val="Heading 5 Char"/>
    <w:basedOn w:val="DefaultParagraphFont"/>
    <w:link w:val="Heading5"/>
    <w:uiPriority w:val="9"/>
    <w:semiHidden/>
    <w:rsid w:val="003A6B5A"/>
    <w:rPr>
      <w:b/>
      <w:bCs/>
      <w:i/>
      <w:iCs/>
      <w:sz w:val="26"/>
      <w:szCs w:val="26"/>
    </w:rPr>
  </w:style>
  <w:style w:type="character" w:customStyle="1" w:styleId="Heading6Char">
    <w:name w:val="Heading 6 Char"/>
    <w:basedOn w:val="DefaultParagraphFont"/>
    <w:link w:val="Heading6"/>
    <w:uiPriority w:val="9"/>
    <w:semiHidden/>
    <w:rsid w:val="003A6B5A"/>
    <w:rPr>
      <w:b/>
      <w:bCs/>
    </w:rPr>
  </w:style>
  <w:style w:type="character" w:customStyle="1" w:styleId="Heading7Char">
    <w:name w:val="Heading 7 Char"/>
    <w:basedOn w:val="DefaultParagraphFont"/>
    <w:link w:val="Heading7"/>
    <w:uiPriority w:val="9"/>
    <w:semiHidden/>
    <w:rsid w:val="003A6B5A"/>
    <w:rPr>
      <w:sz w:val="24"/>
      <w:szCs w:val="24"/>
    </w:rPr>
  </w:style>
  <w:style w:type="character" w:customStyle="1" w:styleId="Heading8Char">
    <w:name w:val="Heading 8 Char"/>
    <w:basedOn w:val="DefaultParagraphFont"/>
    <w:link w:val="Heading8"/>
    <w:uiPriority w:val="9"/>
    <w:semiHidden/>
    <w:rsid w:val="003A6B5A"/>
    <w:rPr>
      <w:i/>
      <w:iCs/>
      <w:sz w:val="24"/>
      <w:szCs w:val="24"/>
    </w:rPr>
  </w:style>
  <w:style w:type="character" w:customStyle="1" w:styleId="Heading9Char">
    <w:name w:val="Heading 9 Char"/>
    <w:basedOn w:val="DefaultParagraphFont"/>
    <w:link w:val="Heading9"/>
    <w:uiPriority w:val="9"/>
    <w:semiHidden/>
    <w:rsid w:val="003A6B5A"/>
    <w:rPr>
      <w:rFonts w:asciiTheme="majorHAnsi" w:eastAsiaTheme="majorEastAsia" w:hAnsiTheme="majorHAnsi"/>
    </w:rPr>
  </w:style>
  <w:style w:type="paragraph" w:styleId="Title">
    <w:name w:val="Title"/>
    <w:basedOn w:val="Normal"/>
    <w:next w:val="Normal"/>
    <w:link w:val="TitleChar"/>
    <w:uiPriority w:val="10"/>
    <w:qFormat/>
    <w:rsid w:val="003A6B5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A6B5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A6B5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A6B5A"/>
    <w:rPr>
      <w:rFonts w:asciiTheme="majorHAnsi" w:eastAsiaTheme="majorEastAsia" w:hAnsiTheme="majorHAnsi"/>
      <w:sz w:val="24"/>
      <w:szCs w:val="24"/>
    </w:rPr>
  </w:style>
  <w:style w:type="character" w:styleId="Strong">
    <w:name w:val="Strong"/>
    <w:basedOn w:val="DefaultParagraphFont"/>
    <w:uiPriority w:val="22"/>
    <w:qFormat/>
    <w:rsid w:val="003A6B5A"/>
    <w:rPr>
      <w:b/>
      <w:bCs/>
    </w:rPr>
  </w:style>
  <w:style w:type="character" w:styleId="Emphasis">
    <w:name w:val="Emphasis"/>
    <w:basedOn w:val="DefaultParagraphFont"/>
    <w:uiPriority w:val="20"/>
    <w:qFormat/>
    <w:rsid w:val="003A6B5A"/>
    <w:rPr>
      <w:rFonts w:asciiTheme="minorHAnsi" w:hAnsiTheme="minorHAnsi"/>
      <w:b/>
      <w:i/>
      <w:iCs/>
    </w:rPr>
  </w:style>
  <w:style w:type="paragraph" w:styleId="NoSpacing">
    <w:name w:val="No Spacing"/>
    <w:basedOn w:val="Normal"/>
    <w:uiPriority w:val="1"/>
    <w:qFormat/>
    <w:rsid w:val="003A6B5A"/>
    <w:rPr>
      <w:szCs w:val="32"/>
    </w:rPr>
  </w:style>
  <w:style w:type="paragraph" w:styleId="ListParagraph">
    <w:name w:val="List Paragraph"/>
    <w:basedOn w:val="Normal"/>
    <w:uiPriority w:val="34"/>
    <w:qFormat/>
    <w:rsid w:val="003A6B5A"/>
    <w:pPr>
      <w:ind w:left="720"/>
      <w:contextualSpacing/>
    </w:pPr>
  </w:style>
  <w:style w:type="paragraph" w:styleId="Quote">
    <w:name w:val="Quote"/>
    <w:basedOn w:val="Normal"/>
    <w:next w:val="Normal"/>
    <w:link w:val="QuoteChar"/>
    <w:uiPriority w:val="29"/>
    <w:qFormat/>
    <w:rsid w:val="003A6B5A"/>
    <w:rPr>
      <w:i/>
    </w:rPr>
  </w:style>
  <w:style w:type="character" w:customStyle="1" w:styleId="QuoteChar">
    <w:name w:val="Quote Char"/>
    <w:basedOn w:val="DefaultParagraphFont"/>
    <w:link w:val="Quote"/>
    <w:uiPriority w:val="29"/>
    <w:rsid w:val="003A6B5A"/>
    <w:rPr>
      <w:i/>
      <w:sz w:val="24"/>
      <w:szCs w:val="24"/>
    </w:rPr>
  </w:style>
  <w:style w:type="paragraph" w:styleId="IntenseQuote">
    <w:name w:val="Intense Quote"/>
    <w:basedOn w:val="Normal"/>
    <w:next w:val="Normal"/>
    <w:link w:val="IntenseQuoteChar"/>
    <w:uiPriority w:val="30"/>
    <w:qFormat/>
    <w:rsid w:val="003A6B5A"/>
    <w:pPr>
      <w:ind w:left="720" w:right="720"/>
    </w:pPr>
    <w:rPr>
      <w:b/>
      <w:i/>
      <w:szCs w:val="22"/>
    </w:rPr>
  </w:style>
  <w:style w:type="character" w:customStyle="1" w:styleId="IntenseQuoteChar">
    <w:name w:val="Intense Quote Char"/>
    <w:basedOn w:val="DefaultParagraphFont"/>
    <w:link w:val="IntenseQuote"/>
    <w:uiPriority w:val="30"/>
    <w:rsid w:val="003A6B5A"/>
    <w:rPr>
      <w:b/>
      <w:i/>
      <w:sz w:val="24"/>
    </w:rPr>
  </w:style>
  <w:style w:type="character" w:styleId="SubtleEmphasis">
    <w:name w:val="Subtle Emphasis"/>
    <w:uiPriority w:val="19"/>
    <w:qFormat/>
    <w:rsid w:val="003A6B5A"/>
    <w:rPr>
      <w:i/>
      <w:color w:val="5A5A5A" w:themeColor="text1" w:themeTint="A5"/>
    </w:rPr>
  </w:style>
  <w:style w:type="character" w:styleId="IntenseEmphasis">
    <w:name w:val="Intense Emphasis"/>
    <w:basedOn w:val="DefaultParagraphFont"/>
    <w:uiPriority w:val="21"/>
    <w:qFormat/>
    <w:rsid w:val="003A6B5A"/>
    <w:rPr>
      <w:b/>
      <w:i/>
      <w:sz w:val="24"/>
      <w:szCs w:val="24"/>
      <w:u w:val="single"/>
    </w:rPr>
  </w:style>
  <w:style w:type="character" w:styleId="SubtleReference">
    <w:name w:val="Subtle Reference"/>
    <w:basedOn w:val="DefaultParagraphFont"/>
    <w:uiPriority w:val="31"/>
    <w:qFormat/>
    <w:rsid w:val="003A6B5A"/>
    <w:rPr>
      <w:sz w:val="24"/>
      <w:szCs w:val="24"/>
      <w:u w:val="single"/>
    </w:rPr>
  </w:style>
  <w:style w:type="character" w:styleId="IntenseReference">
    <w:name w:val="Intense Reference"/>
    <w:basedOn w:val="DefaultParagraphFont"/>
    <w:uiPriority w:val="32"/>
    <w:qFormat/>
    <w:rsid w:val="003A6B5A"/>
    <w:rPr>
      <w:b/>
      <w:sz w:val="24"/>
      <w:u w:val="single"/>
    </w:rPr>
  </w:style>
  <w:style w:type="character" w:styleId="BookTitle">
    <w:name w:val="Book Title"/>
    <w:basedOn w:val="DefaultParagraphFont"/>
    <w:uiPriority w:val="33"/>
    <w:qFormat/>
    <w:rsid w:val="003A6B5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A6B5A"/>
    <w:pPr>
      <w:outlineLvl w:val="9"/>
    </w:pPr>
  </w:style>
  <w:style w:type="character" w:styleId="Hyperlink">
    <w:name w:val="Hyperlink"/>
    <w:basedOn w:val="DefaultParagraphFont"/>
    <w:uiPriority w:val="99"/>
    <w:unhideWhenUsed/>
    <w:rsid w:val="00033B54"/>
    <w:rPr>
      <w:color w:val="0000FF"/>
      <w:u w:val="single"/>
    </w:rPr>
  </w:style>
  <w:style w:type="paragraph" w:styleId="NormalWeb">
    <w:name w:val="Normal (Web)"/>
    <w:basedOn w:val="Normal"/>
    <w:uiPriority w:val="99"/>
    <w:unhideWhenUsed/>
    <w:rsid w:val="00033B54"/>
    <w:pPr>
      <w:spacing w:before="100" w:beforeAutospacing="1" w:after="100" w:afterAutospacing="1"/>
    </w:pPr>
    <w:rPr>
      <w:rFonts w:ascii="Times New Roman" w:eastAsia="Times New Roman" w:hAnsi="Times New Roman" w:cs="Times New Roman"/>
      <w:lang w:bidi="ar-SA"/>
    </w:rPr>
  </w:style>
  <w:style w:type="paragraph" w:styleId="BalloonText">
    <w:name w:val="Balloon Text"/>
    <w:basedOn w:val="Normal"/>
    <w:link w:val="BalloonTextChar"/>
    <w:uiPriority w:val="99"/>
    <w:semiHidden/>
    <w:unhideWhenUsed/>
    <w:rsid w:val="00033B54"/>
    <w:rPr>
      <w:rFonts w:ascii="Tahoma" w:hAnsi="Tahoma" w:cs="Tahoma"/>
      <w:sz w:val="16"/>
      <w:szCs w:val="16"/>
    </w:rPr>
  </w:style>
  <w:style w:type="character" w:customStyle="1" w:styleId="BalloonTextChar">
    <w:name w:val="Balloon Text Char"/>
    <w:basedOn w:val="DefaultParagraphFont"/>
    <w:link w:val="BalloonText"/>
    <w:uiPriority w:val="99"/>
    <w:semiHidden/>
    <w:rsid w:val="00033B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7024929">
      <w:bodyDiv w:val="1"/>
      <w:marLeft w:val="0"/>
      <w:marRight w:val="0"/>
      <w:marTop w:val="0"/>
      <w:marBottom w:val="0"/>
      <w:divBdr>
        <w:top w:val="none" w:sz="0" w:space="0" w:color="auto"/>
        <w:left w:val="none" w:sz="0" w:space="0" w:color="auto"/>
        <w:bottom w:val="none" w:sz="0" w:space="0" w:color="auto"/>
        <w:right w:val="none" w:sz="0" w:space="0" w:color="auto"/>
      </w:divBdr>
      <w:divsChild>
        <w:div w:id="1112624401">
          <w:marLeft w:val="0"/>
          <w:marRight w:val="0"/>
          <w:marTop w:val="0"/>
          <w:marBottom w:val="0"/>
          <w:divBdr>
            <w:top w:val="none" w:sz="0" w:space="0" w:color="auto"/>
            <w:left w:val="none" w:sz="0" w:space="0" w:color="auto"/>
            <w:bottom w:val="none" w:sz="0" w:space="0" w:color="auto"/>
            <w:right w:val="none" w:sz="0" w:space="0" w:color="auto"/>
          </w:divBdr>
          <w:divsChild>
            <w:div w:id="1785534601">
              <w:marLeft w:val="0"/>
              <w:marRight w:val="0"/>
              <w:marTop w:val="0"/>
              <w:marBottom w:val="0"/>
              <w:divBdr>
                <w:top w:val="none" w:sz="0" w:space="0" w:color="auto"/>
                <w:left w:val="none" w:sz="0" w:space="0" w:color="auto"/>
                <w:bottom w:val="none" w:sz="0" w:space="0" w:color="auto"/>
                <w:right w:val="none" w:sz="0" w:space="0" w:color="auto"/>
              </w:divBdr>
              <w:divsChild>
                <w:div w:id="533809713">
                  <w:marLeft w:val="0"/>
                  <w:marRight w:val="0"/>
                  <w:marTop w:val="0"/>
                  <w:marBottom w:val="0"/>
                  <w:divBdr>
                    <w:top w:val="none" w:sz="0" w:space="0" w:color="auto"/>
                    <w:left w:val="none" w:sz="0" w:space="0" w:color="auto"/>
                    <w:bottom w:val="none" w:sz="0" w:space="0" w:color="auto"/>
                    <w:right w:val="none" w:sz="0" w:space="0" w:color="auto"/>
                  </w:divBdr>
                  <w:divsChild>
                    <w:div w:id="61764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623301">
      <w:bodyDiv w:val="1"/>
      <w:marLeft w:val="0"/>
      <w:marRight w:val="0"/>
      <w:marTop w:val="0"/>
      <w:marBottom w:val="0"/>
      <w:divBdr>
        <w:top w:val="none" w:sz="0" w:space="0" w:color="auto"/>
        <w:left w:val="none" w:sz="0" w:space="0" w:color="auto"/>
        <w:bottom w:val="none" w:sz="0" w:space="0" w:color="auto"/>
        <w:right w:val="none" w:sz="0" w:space="0" w:color="auto"/>
      </w:divBdr>
      <w:divsChild>
        <w:div w:id="1792893961">
          <w:marLeft w:val="0"/>
          <w:marRight w:val="0"/>
          <w:marTop w:val="0"/>
          <w:marBottom w:val="0"/>
          <w:divBdr>
            <w:top w:val="none" w:sz="0" w:space="0" w:color="auto"/>
            <w:left w:val="none" w:sz="0" w:space="0" w:color="auto"/>
            <w:bottom w:val="none" w:sz="0" w:space="0" w:color="auto"/>
            <w:right w:val="none" w:sz="0" w:space="0" w:color="auto"/>
          </w:divBdr>
          <w:divsChild>
            <w:div w:id="1229655551">
              <w:marLeft w:val="0"/>
              <w:marRight w:val="0"/>
              <w:marTop w:val="0"/>
              <w:marBottom w:val="0"/>
              <w:divBdr>
                <w:top w:val="none" w:sz="0" w:space="0" w:color="auto"/>
                <w:left w:val="none" w:sz="0" w:space="0" w:color="auto"/>
                <w:bottom w:val="none" w:sz="0" w:space="0" w:color="auto"/>
                <w:right w:val="none" w:sz="0" w:space="0" w:color="auto"/>
              </w:divBdr>
              <w:divsChild>
                <w:div w:id="121728260">
                  <w:marLeft w:val="0"/>
                  <w:marRight w:val="0"/>
                  <w:marTop w:val="0"/>
                  <w:marBottom w:val="0"/>
                  <w:divBdr>
                    <w:top w:val="none" w:sz="0" w:space="0" w:color="auto"/>
                    <w:left w:val="none" w:sz="0" w:space="0" w:color="auto"/>
                    <w:bottom w:val="none" w:sz="0" w:space="0" w:color="auto"/>
                    <w:right w:val="none" w:sz="0" w:space="0" w:color="auto"/>
                  </w:divBdr>
                  <w:divsChild>
                    <w:div w:id="408501656">
                      <w:marLeft w:val="0"/>
                      <w:marRight w:val="0"/>
                      <w:marTop w:val="0"/>
                      <w:marBottom w:val="0"/>
                      <w:divBdr>
                        <w:top w:val="none" w:sz="0" w:space="0" w:color="auto"/>
                        <w:left w:val="none" w:sz="0" w:space="0" w:color="auto"/>
                        <w:bottom w:val="none" w:sz="0" w:space="0" w:color="auto"/>
                        <w:right w:val="none" w:sz="0" w:space="0" w:color="auto"/>
                      </w:divBdr>
                      <w:divsChild>
                        <w:div w:id="297222356">
                          <w:marLeft w:val="0"/>
                          <w:marRight w:val="0"/>
                          <w:marTop w:val="0"/>
                          <w:marBottom w:val="0"/>
                          <w:divBdr>
                            <w:top w:val="none" w:sz="0" w:space="0" w:color="auto"/>
                            <w:left w:val="none" w:sz="0" w:space="0" w:color="auto"/>
                            <w:bottom w:val="none" w:sz="0" w:space="0" w:color="auto"/>
                            <w:right w:val="none" w:sz="0" w:space="0" w:color="auto"/>
                          </w:divBdr>
                          <w:divsChild>
                            <w:div w:id="9695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539893">
      <w:bodyDiv w:val="1"/>
      <w:marLeft w:val="0"/>
      <w:marRight w:val="0"/>
      <w:marTop w:val="0"/>
      <w:marBottom w:val="0"/>
      <w:divBdr>
        <w:top w:val="none" w:sz="0" w:space="0" w:color="auto"/>
        <w:left w:val="none" w:sz="0" w:space="0" w:color="auto"/>
        <w:bottom w:val="none" w:sz="0" w:space="0" w:color="auto"/>
        <w:right w:val="none" w:sz="0" w:space="0" w:color="auto"/>
      </w:divBdr>
      <w:divsChild>
        <w:div w:id="697387910">
          <w:marLeft w:val="0"/>
          <w:marRight w:val="0"/>
          <w:marTop w:val="0"/>
          <w:marBottom w:val="0"/>
          <w:divBdr>
            <w:top w:val="none" w:sz="0" w:space="0" w:color="auto"/>
            <w:left w:val="none" w:sz="0" w:space="0" w:color="auto"/>
            <w:bottom w:val="none" w:sz="0" w:space="0" w:color="auto"/>
            <w:right w:val="none" w:sz="0" w:space="0" w:color="auto"/>
          </w:divBdr>
          <w:divsChild>
            <w:div w:id="763234129">
              <w:marLeft w:val="0"/>
              <w:marRight w:val="0"/>
              <w:marTop w:val="0"/>
              <w:marBottom w:val="0"/>
              <w:divBdr>
                <w:top w:val="none" w:sz="0" w:space="0" w:color="auto"/>
                <w:left w:val="none" w:sz="0" w:space="0" w:color="auto"/>
                <w:bottom w:val="none" w:sz="0" w:space="0" w:color="auto"/>
                <w:right w:val="none" w:sz="0" w:space="0" w:color="auto"/>
              </w:divBdr>
              <w:divsChild>
                <w:div w:id="379939128">
                  <w:marLeft w:val="0"/>
                  <w:marRight w:val="0"/>
                  <w:marTop w:val="0"/>
                  <w:marBottom w:val="0"/>
                  <w:divBdr>
                    <w:top w:val="none" w:sz="0" w:space="0" w:color="auto"/>
                    <w:left w:val="none" w:sz="0" w:space="0" w:color="auto"/>
                    <w:bottom w:val="none" w:sz="0" w:space="0" w:color="auto"/>
                    <w:right w:val="none" w:sz="0" w:space="0" w:color="auto"/>
                  </w:divBdr>
                  <w:divsChild>
                    <w:div w:id="86031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kincancer.org/skin-cancer-information/early-detection/if-you-can-spot-it-you-can-stop-it"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kincancer.org/skin-cancer-information/melanoma/melanoma-warning-signs-and-images" TargetMode="Externa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hyperlink" Target="http://www.skincancer.org/skin-cancer-information/early-detection/step-by-step-self-examination" TargetMode="External"/><Relationship Id="rId11" Type="http://schemas.openxmlformats.org/officeDocument/2006/relationships/image" Target="media/image3.jpeg"/><Relationship Id="rId5" Type="http://schemas.openxmlformats.org/officeDocument/2006/relationships/image" Target="media/image1.png"/><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kincancer.org/Media/Default/File/File/webbodymap_1142011.pdf"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Cortland City School District</Company>
  <LinksUpToDate>false</LinksUpToDate>
  <CharactersWithSpaces>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Cortland City School District</dc:creator>
  <cp:keywords/>
  <dc:description/>
  <cp:lastModifiedBy>Cortland City School District</cp:lastModifiedBy>
  <cp:revision>1</cp:revision>
  <dcterms:created xsi:type="dcterms:W3CDTF">2012-10-18T15:12:00Z</dcterms:created>
  <dcterms:modified xsi:type="dcterms:W3CDTF">2012-10-18T15:19:00Z</dcterms:modified>
</cp:coreProperties>
</file>